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Hinweise: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Es wurden Daten vom RMS_1xxx und LMS_1xx aufgezeichnet. Parallel dazu wurde eine statische Transformation veröffentlicht.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Aufruf für die Transformation: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rosrun tf static_transform_publisher 0 0 0 0 0 0 /cloud /radar 100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Im rviz konnten dann die Daten übereinander gelegt werden.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Ein Nachweis findet sich im beigefügten Screenshot.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Die Rohziele des Radars enthalten Mehrfachreflektionen zwischen Schreibtisch und Decke, da der RMS1xxx flach auf dem Schreibtisch lag.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